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</w:pPr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V</w:t>
      </w:r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Chystané projekty: pro ocelové konstrukce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Výstavba ocelové skladové haly Ostrava ( 2023 )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Výstavba výrobní haly Ostrava ( 2024 )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Rekonstrukce výrobního objektu Plzeň (2023 - 2027 ) cca 43000m2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Rekonstrukce a výstavba výrobní a montážní haly cca 9000m2 (2025)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Výstavba a rekonstrukce výrobního objektu Šumperk ( 2024 )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 xml:space="preserve">Výrobní projekty v areálu firmy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 xml:space="preserve">Bohumín – Skřečoň </w:t>
      </w:r>
    </w:p>
    <w:p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Vývoj průmyslových strojů: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V roce 2023 – Plánovaný vývoj a výroba – Výrobní linky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Vývoj a výroba – Vlastních kompresoru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Vývoj a výroba – Strojních komponentů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Provádíme také generální opravy, údržbu strojních zařízení a výrobu náhradních dílů.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Forma spolupráce: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D3D3D3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D3D3D3"/>
        </w:rPr>
        <w:t>Fakturace, Obchodní smlouva, Smlouva o díle, Pracovní smlouva.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B78B5"/>
    <w:rsid w:val="2D902BFC"/>
    <w:rsid w:val="481F1774"/>
    <w:rsid w:val="4AB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2023-05-24T11:06:00Z</dcterms:created>
  <dc:creator>Michaela Kadlecová</dc:creator>
  <cp:lastModifiedBy>Michaela Kadlecová</cp:lastModifiedBy>
  <dcterms:modified xsi:type="dcterms:W3CDTF">2023-05-24T11:22:24Z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70BD85BE40A94AC8826F922441B19CF9</vt:lpwstr>
  </property>
</Properties>
</file>